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The Tenancy Law in Nigeria</w:t>
      </w:r>
    </w:p>
    <w:p w:rsidR="00000000" w:rsidDel="00000000" w:rsidP="00000000" w:rsidRDefault="00000000" w:rsidRPr="00000000" w14:paraId="00000002">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color w:val="404040"/>
          <w:sz w:val="24"/>
          <w:szCs w:val="24"/>
          <w:rtl w:val="0"/>
        </w:rPr>
        <w:t xml:space="preserve">The Tenancy Law in Nigeria governs the relationship between landlords and tenants, outlining the rights and responsibilities of both parties. However, it’s important to note that tenancy laws in Nigeria are primarily state-specific, meaning each state may have its own regulations. Despite this, there are general principles that apply across the country. Below is an overview of the key aspects of the Tenancy Law in Nigeria:</w:t>
      </w:r>
    </w:p>
    <w:p w:rsidR="00000000" w:rsidDel="00000000" w:rsidP="00000000" w:rsidRDefault="00000000" w:rsidRPr="00000000" w14:paraId="00000003">
      <w:pPr>
        <w:spacing w:after="240" w:before="240" w:lineRule="auto"/>
        <w:rPr>
          <w:rFonts w:ascii="Roboto" w:cs="Roboto" w:eastAsia="Roboto" w:hAnsi="Roboto"/>
          <w:b w:val="1"/>
          <w:color w:val="404040"/>
          <w:sz w:val="24"/>
          <w:szCs w:val="24"/>
        </w:rPr>
      </w:pPr>
      <w:r w:rsidDel="00000000" w:rsidR="00000000" w:rsidRPr="00000000">
        <w:rPr>
          <w:rtl w:val="0"/>
        </w:rPr>
      </w:r>
    </w:p>
    <w:p w:rsidR="00000000" w:rsidDel="00000000" w:rsidP="00000000" w:rsidRDefault="00000000" w:rsidRPr="00000000" w14:paraId="00000004">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1. Types of Tenancy Agreements</w:t>
      </w:r>
    </w:p>
    <w:p w:rsidR="00000000" w:rsidDel="00000000" w:rsidP="00000000" w:rsidRDefault="00000000" w:rsidRPr="00000000" w14:paraId="00000005">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color w:val="404040"/>
          <w:sz w:val="24"/>
          <w:szCs w:val="24"/>
          <w:rtl w:val="0"/>
        </w:rPr>
        <w:t xml:space="preserve">In Nigeria, tenancy agreements can be categorized into:</w:t>
      </w:r>
    </w:p>
    <w:p w:rsidR="00000000" w:rsidDel="00000000" w:rsidP="00000000" w:rsidRDefault="00000000" w:rsidRPr="00000000" w14:paraId="00000006">
      <w:pPr>
        <w:numPr>
          <w:ilvl w:val="0"/>
          <w:numId w:val="3"/>
        </w:numPr>
        <w:spacing w:after="0" w:afterAutospacing="0" w:before="24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Yearly Tenancy: This is the most common type, where rent is paid annually. It requires a 6-month notice for rent increases or termination.</w:t>
      </w:r>
    </w:p>
    <w:p w:rsidR="00000000" w:rsidDel="00000000" w:rsidP="00000000" w:rsidRDefault="00000000" w:rsidRPr="00000000" w14:paraId="00000007">
      <w:pPr>
        <w:numPr>
          <w:ilvl w:val="0"/>
          <w:numId w:val="3"/>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Monthly Tenancy: Rent is paid monthly, and a 1-month notice is required for rent increases or termination.</w:t>
      </w:r>
    </w:p>
    <w:p w:rsidR="00000000" w:rsidDel="00000000" w:rsidP="00000000" w:rsidRDefault="00000000" w:rsidRPr="00000000" w14:paraId="00000008">
      <w:pPr>
        <w:numPr>
          <w:ilvl w:val="0"/>
          <w:numId w:val="3"/>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Fixed-Term Tenancy: A lease agreement for a specific period (e.g., 2 years). The terms are binding until the lease expires.</w:t>
      </w:r>
    </w:p>
    <w:p w:rsidR="00000000" w:rsidDel="00000000" w:rsidP="00000000" w:rsidRDefault="00000000" w:rsidRPr="00000000" w14:paraId="00000009">
      <w:pPr>
        <w:numPr>
          <w:ilvl w:val="0"/>
          <w:numId w:val="3"/>
        </w:numPr>
        <w:spacing w:after="24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Tenancy at Will: This is an informal arrangement where the tenant occupies the property without a fixed term. It can be terminated by either party at any time.</w:t>
      </w:r>
    </w:p>
    <w:p w:rsidR="00000000" w:rsidDel="00000000" w:rsidP="00000000" w:rsidRDefault="00000000" w:rsidRPr="00000000" w14:paraId="0000000A">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0B">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2. Rights of Tenants</w:t>
      </w:r>
    </w:p>
    <w:p w:rsidR="00000000" w:rsidDel="00000000" w:rsidP="00000000" w:rsidRDefault="00000000" w:rsidRPr="00000000" w14:paraId="0000000C">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color w:val="404040"/>
          <w:sz w:val="24"/>
          <w:szCs w:val="24"/>
          <w:rtl w:val="0"/>
        </w:rPr>
        <w:t xml:space="preserve">Right to Proper Notice: Landlords must give adequate notice (usually 6 months for yearly tenancies and 1 month for monthly tenancies) before increasing rent or terminating the tenancy.</w:t>
      </w:r>
    </w:p>
    <w:p w:rsidR="00000000" w:rsidDel="00000000" w:rsidP="00000000" w:rsidRDefault="00000000" w:rsidRPr="00000000" w14:paraId="0000000D">
      <w:pPr>
        <w:numPr>
          <w:ilvl w:val="0"/>
          <w:numId w:val="1"/>
        </w:numPr>
        <w:spacing w:after="0" w:afterAutospacing="0" w:before="24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Right to Peaceful Enjoyment: Tenants have the right to live in the property without unnecessary interference from the landlord.</w:t>
      </w:r>
    </w:p>
    <w:p w:rsidR="00000000" w:rsidDel="00000000" w:rsidP="00000000" w:rsidRDefault="00000000" w:rsidRPr="00000000" w14:paraId="0000000E">
      <w:pPr>
        <w:numPr>
          <w:ilvl w:val="0"/>
          <w:numId w:val="1"/>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Right to Receipts: Landlords are required to issue receipts for all rent payments made by the tenant.</w:t>
      </w:r>
    </w:p>
    <w:p w:rsidR="00000000" w:rsidDel="00000000" w:rsidP="00000000" w:rsidRDefault="00000000" w:rsidRPr="00000000" w14:paraId="0000000F">
      <w:pPr>
        <w:numPr>
          <w:ilvl w:val="0"/>
          <w:numId w:val="1"/>
        </w:numPr>
        <w:spacing w:after="24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Protection from Illegal Eviction: A landlord cannot forcefully evict a tenant without obtaining a court order.</w:t>
      </w:r>
    </w:p>
    <w:p w:rsidR="00000000" w:rsidDel="00000000" w:rsidP="00000000" w:rsidRDefault="00000000" w:rsidRPr="00000000" w14:paraId="00000010">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11">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color w:val="404040"/>
          <w:sz w:val="24"/>
          <w:szCs w:val="24"/>
          <w:rtl w:val="0"/>
        </w:rPr>
        <w:br w:type="textWrapping"/>
      </w:r>
      <w:r w:rsidDel="00000000" w:rsidR="00000000" w:rsidRPr="00000000">
        <w:rPr>
          <w:rFonts w:ascii="Roboto" w:cs="Roboto" w:eastAsia="Roboto" w:hAnsi="Roboto"/>
          <w:b w:val="1"/>
          <w:color w:val="404040"/>
          <w:sz w:val="24"/>
          <w:szCs w:val="24"/>
          <w:rtl w:val="0"/>
        </w:rPr>
        <w:t xml:space="preserve">3. Responsibilities of Tenants</w:t>
      </w:r>
    </w:p>
    <w:p w:rsidR="00000000" w:rsidDel="00000000" w:rsidP="00000000" w:rsidRDefault="00000000" w:rsidRPr="00000000" w14:paraId="00000012">
      <w:pPr>
        <w:numPr>
          <w:ilvl w:val="0"/>
          <w:numId w:val="7"/>
        </w:numPr>
        <w:spacing w:after="0" w:afterAutospacing="0" w:before="24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Pay rent promptly as agreed in the tenancy agreement.</w:t>
      </w:r>
    </w:p>
    <w:p w:rsidR="00000000" w:rsidDel="00000000" w:rsidP="00000000" w:rsidRDefault="00000000" w:rsidRPr="00000000" w14:paraId="00000013">
      <w:pPr>
        <w:numPr>
          <w:ilvl w:val="0"/>
          <w:numId w:val="7"/>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Maintain the property in good condition and avoid causing damage.</w:t>
      </w:r>
    </w:p>
    <w:p w:rsidR="00000000" w:rsidDel="00000000" w:rsidP="00000000" w:rsidRDefault="00000000" w:rsidRPr="00000000" w14:paraId="00000014">
      <w:pPr>
        <w:numPr>
          <w:ilvl w:val="0"/>
          <w:numId w:val="7"/>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Notify the landlord of any necessary repairs or issues with the property.</w:t>
      </w:r>
    </w:p>
    <w:p w:rsidR="00000000" w:rsidDel="00000000" w:rsidP="00000000" w:rsidRDefault="00000000" w:rsidRPr="00000000" w14:paraId="00000015">
      <w:pPr>
        <w:numPr>
          <w:ilvl w:val="0"/>
          <w:numId w:val="7"/>
        </w:numPr>
        <w:spacing w:after="24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Abide by the terms of the tenancy agreement, including restrictions on subletting or misuse of the property.</w:t>
      </w:r>
    </w:p>
    <w:p w:rsidR="00000000" w:rsidDel="00000000" w:rsidP="00000000" w:rsidRDefault="00000000" w:rsidRPr="00000000" w14:paraId="00000016">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17">
      <w:pPr>
        <w:spacing w:after="240" w:before="240" w:lineRule="auto"/>
        <w:ind w:left="0" w:firstLine="0"/>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4. Rights of Landlords</w:t>
      </w:r>
    </w:p>
    <w:p w:rsidR="00000000" w:rsidDel="00000000" w:rsidP="00000000" w:rsidRDefault="00000000" w:rsidRPr="00000000" w14:paraId="00000018">
      <w:pPr>
        <w:numPr>
          <w:ilvl w:val="0"/>
          <w:numId w:val="2"/>
        </w:numPr>
        <w:spacing w:after="0" w:afterAutospacing="0" w:before="24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Right to Receive Rent: Landlords are entitled to receive rent as agreed in the tenancy agreement.</w:t>
      </w:r>
    </w:p>
    <w:p w:rsidR="00000000" w:rsidDel="00000000" w:rsidP="00000000" w:rsidRDefault="00000000" w:rsidRPr="00000000" w14:paraId="00000019">
      <w:pPr>
        <w:numPr>
          <w:ilvl w:val="0"/>
          <w:numId w:val="2"/>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Right to Increase Rent: Landlords can increase rent, but only after giving proper notice and following the terms of the agreement.</w:t>
      </w:r>
    </w:p>
    <w:p w:rsidR="00000000" w:rsidDel="00000000" w:rsidP="00000000" w:rsidRDefault="00000000" w:rsidRPr="00000000" w14:paraId="0000001A">
      <w:pPr>
        <w:numPr>
          <w:ilvl w:val="0"/>
          <w:numId w:val="2"/>
        </w:numPr>
        <w:spacing w:after="24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Right to Evict for Breach: If a tenant violates the terms of the agreement (e.g., non-payment of rent or property damage), the landlord can seek eviction through the court.</w:t>
      </w:r>
    </w:p>
    <w:p w:rsidR="00000000" w:rsidDel="00000000" w:rsidP="00000000" w:rsidRDefault="00000000" w:rsidRPr="00000000" w14:paraId="0000001B">
      <w:pPr>
        <w:spacing w:after="240" w:before="240" w:lineRule="auto"/>
        <w:rPr>
          <w:rFonts w:ascii="Roboto" w:cs="Roboto" w:eastAsia="Roboto" w:hAnsi="Roboto"/>
          <w:b w:val="1"/>
          <w:color w:val="404040"/>
          <w:sz w:val="24"/>
          <w:szCs w:val="24"/>
        </w:rPr>
      </w:pPr>
      <w:r w:rsidDel="00000000" w:rsidR="00000000" w:rsidRPr="00000000">
        <w:rPr>
          <w:rtl w:val="0"/>
        </w:rPr>
      </w:r>
    </w:p>
    <w:p w:rsidR="00000000" w:rsidDel="00000000" w:rsidP="00000000" w:rsidRDefault="00000000" w:rsidRPr="00000000" w14:paraId="0000001C">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5. Rent Increase Regulations</w:t>
      </w:r>
    </w:p>
    <w:p w:rsidR="00000000" w:rsidDel="00000000" w:rsidP="00000000" w:rsidRDefault="00000000" w:rsidRPr="00000000" w14:paraId="0000001D">
      <w:pPr>
        <w:numPr>
          <w:ilvl w:val="0"/>
          <w:numId w:val="8"/>
        </w:numPr>
        <w:spacing w:after="0" w:afterAutospacing="0" w:before="24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Landlords must provide adequate notice before increasing rent (6 months for yearly tenancies and 1 month for monthly tenancies).</w:t>
      </w:r>
    </w:p>
    <w:p w:rsidR="00000000" w:rsidDel="00000000" w:rsidP="00000000" w:rsidRDefault="00000000" w:rsidRPr="00000000" w14:paraId="0000001E">
      <w:pPr>
        <w:numPr>
          <w:ilvl w:val="0"/>
          <w:numId w:val="8"/>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The rent increase must be reasonable and in line with market rates. Some states have rent control laws to prevent arbitrary hikes.</w:t>
      </w:r>
    </w:p>
    <w:p w:rsidR="00000000" w:rsidDel="00000000" w:rsidP="00000000" w:rsidRDefault="00000000" w:rsidRPr="00000000" w14:paraId="0000001F">
      <w:pPr>
        <w:numPr>
          <w:ilvl w:val="0"/>
          <w:numId w:val="8"/>
        </w:numPr>
        <w:spacing w:after="24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The tenant has the right to negotiate or reject the increase. If no agreement is reached, the landlord may terminate the tenancy with proper notice.</w:t>
      </w:r>
    </w:p>
    <w:p w:rsidR="00000000" w:rsidDel="00000000" w:rsidP="00000000" w:rsidRDefault="00000000" w:rsidRPr="00000000" w14:paraId="00000020">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21">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6. Eviction Process</w:t>
      </w:r>
    </w:p>
    <w:p w:rsidR="00000000" w:rsidDel="00000000" w:rsidP="00000000" w:rsidRDefault="00000000" w:rsidRPr="00000000" w14:paraId="00000022">
      <w:pPr>
        <w:numPr>
          <w:ilvl w:val="0"/>
          <w:numId w:val="4"/>
        </w:numPr>
        <w:spacing w:after="0" w:afterAutospacing="0" w:before="24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A landlord cannot forcefully evict a tenant without a court order.</w:t>
      </w:r>
    </w:p>
    <w:p w:rsidR="00000000" w:rsidDel="00000000" w:rsidP="00000000" w:rsidRDefault="00000000" w:rsidRPr="00000000" w14:paraId="00000023">
      <w:pPr>
        <w:numPr>
          <w:ilvl w:val="0"/>
          <w:numId w:val="4"/>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The landlord must provide valid reasons for eviction, such as non-payment of rent, breach of tenancy terms, or the need to reclaim the property for personal use.</w:t>
      </w:r>
    </w:p>
    <w:p w:rsidR="00000000" w:rsidDel="00000000" w:rsidP="00000000" w:rsidRDefault="00000000" w:rsidRPr="00000000" w14:paraId="00000024">
      <w:pPr>
        <w:numPr>
          <w:ilvl w:val="0"/>
          <w:numId w:val="4"/>
        </w:numPr>
        <w:spacing w:after="24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The tenant must be given proper notice (6 months for yearly tenancies and 1 month for monthly tenancies).</w:t>
      </w:r>
    </w:p>
    <w:p w:rsidR="00000000" w:rsidDel="00000000" w:rsidP="00000000" w:rsidRDefault="00000000" w:rsidRPr="00000000" w14:paraId="00000025">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26">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7. State-Specific Tenancy Laws</w:t>
      </w:r>
    </w:p>
    <w:p w:rsidR="00000000" w:rsidDel="00000000" w:rsidP="00000000" w:rsidRDefault="00000000" w:rsidRPr="00000000" w14:paraId="00000027">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color w:val="404040"/>
          <w:sz w:val="24"/>
          <w:szCs w:val="24"/>
          <w:rtl w:val="0"/>
        </w:rPr>
        <w:t xml:space="preserve">While the general principles above apply nationwide, some states have specific tenancy laws. For example:</w:t>
      </w:r>
    </w:p>
    <w:p w:rsidR="00000000" w:rsidDel="00000000" w:rsidP="00000000" w:rsidRDefault="00000000" w:rsidRPr="00000000" w14:paraId="00000028">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b w:val="1"/>
          <w:color w:val="404040"/>
          <w:sz w:val="24"/>
          <w:szCs w:val="24"/>
          <w:rtl w:val="0"/>
        </w:rPr>
        <w:t xml:space="preserve">Lagos State:</w:t>
      </w:r>
      <w:r w:rsidDel="00000000" w:rsidR="00000000" w:rsidRPr="00000000">
        <w:rPr>
          <w:rFonts w:ascii="Roboto" w:cs="Roboto" w:eastAsia="Roboto" w:hAnsi="Roboto"/>
          <w:color w:val="404040"/>
          <w:sz w:val="24"/>
          <w:szCs w:val="24"/>
          <w:rtl w:val="0"/>
        </w:rPr>
        <w:t xml:space="preserve"> The Tenancy Law of Lagos State (2011) is one of the most comprehensive in Nigeria. It regulates rent payments, eviction processes, and rent increases.</w:t>
      </w:r>
    </w:p>
    <w:p w:rsidR="00000000" w:rsidDel="00000000" w:rsidP="00000000" w:rsidRDefault="00000000" w:rsidRPr="00000000" w14:paraId="00000029">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b w:val="1"/>
          <w:color w:val="404040"/>
          <w:sz w:val="24"/>
          <w:szCs w:val="24"/>
          <w:rtl w:val="0"/>
        </w:rPr>
        <w:t xml:space="preserve">Rent Control Laws:</w:t>
      </w:r>
      <w:r w:rsidDel="00000000" w:rsidR="00000000" w:rsidRPr="00000000">
        <w:rPr>
          <w:rFonts w:ascii="Roboto" w:cs="Roboto" w:eastAsia="Roboto" w:hAnsi="Roboto"/>
          <w:color w:val="404040"/>
          <w:sz w:val="24"/>
          <w:szCs w:val="24"/>
          <w:rtl w:val="0"/>
        </w:rPr>
        <w:t xml:space="preserve"> Some states have rent control boards to address disputes and regulate rent hikes.</w:t>
      </w:r>
    </w:p>
    <w:p w:rsidR="00000000" w:rsidDel="00000000" w:rsidP="00000000" w:rsidRDefault="00000000" w:rsidRPr="00000000" w14:paraId="0000002A">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2B">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8. Resolving Disputes</w:t>
      </w:r>
    </w:p>
    <w:p w:rsidR="00000000" w:rsidDel="00000000" w:rsidP="00000000" w:rsidRDefault="00000000" w:rsidRPr="00000000" w14:paraId="0000002C">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color w:val="404040"/>
          <w:sz w:val="24"/>
          <w:szCs w:val="24"/>
          <w:rtl w:val="0"/>
        </w:rPr>
        <w:t xml:space="preserve">If a dispute arises between a landlord and tenant, the following steps can be taken:</w:t>
      </w:r>
    </w:p>
    <w:p w:rsidR="00000000" w:rsidDel="00000000" w:rsidP="00000000" w:rsidRDefault="00000000" w:rsidRPr="00000000" w14:paraId="0000002D">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b w:val="1"/>
          <w:color w:val="404040"/>
          <w:sz w:val="24"/>
          <w:szCs w:val="24"/>
          <w:rtl w:val="0"/>
        </w:rPr>
        <w:t xml:space="preserve">Negotiation:</w:t>
      </w:r>
      <w:r w:rsidDel="00000000" w:rsidR="00000000" w:rsidRPr="00000000">
        <w:rPr>
          <w:rFonts w:ascii="Roboto" w:cs="Roboto" w:eastAsia="Roboto" w:hAnsi="Roboto"/>
          <w:color w:val="404040"/>
          <w:sz w:val="24"/>
          <w:szCs w:val="24"/>
          <w:rtl w:val="0"/>
        </w:rPr>
        <w:t xml:space="preserve"> Both parties can discuss and resolve the issue amicably.</w:t>
      </w:r>
    </w:p>
    <w:p w:rsidR="00000000" w:rsidDel="00000000" w:rsidP="00000000" w:rsidRDefault="00000000" w:rsidRPr="00000000" w14:paraId="0000002E">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b w:val="1"/>
          <w:color w:val="404040"/>
          <w:sz w:val="24"/>
          <w:szCs w:val="24"/>
          <w:rtl w:val="0"/>
        </w:rPr>
        <w:t xml:space="preserve">Mediation:</w:t>
      </w:r>
      <w:r w:rsidDel="00000000" w:rsidR="00000000" w:rsidRPr="00000000">
        <w:rPr>
          <w:rFonts w:ascii="Roboto" w:cs="Roboto" w:eastAsia="Roboto" w:hAnsi="Roboto"/>
          <w:color w:val="404040"/>
          <w:sz w:val="24"/>
          <w:szCs w:val="24"/>
          <w:rtl w:val="0"/>
        </w:rPr>
        <w:t xml:space="preserve"> A neutral third party or tenants’ association can mediate.</w:t>
      </w:r>
    </w:p>
    <w:p w:rsidR="00000000" w:rsidDel="00000000" w:rsidP="00000000" w:rsidRDefault="00000000" w:rsidRPr="00000000" w14:paraId="0000002F">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30">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b w:val="1"/>
          <w:color w:val="404040"/>
          <w:sz w:val="24"/>
          <w:szCs w:val="24"/>
          <w:rtl w:val="0"/>
        </w:rPr>
        <w:t xml:space="preserve">Legal Action:</w:t>
      </w:r>
      <w:r w:rsidDel="00000000" w:rsidR="00000000" w:rsidRPr="00000000">
        <w:rPr>
          <w:rFonts w:ascii="Roboto" w:cs="Roboto" w:eastAsia="Roboto" w:hAnsi="Roboto"/>
          <w:color w:val="404040"/>
          <w:sz w:val="24"/>
          <w:szCs w:val="24"/>
          <w:rtl w:val="0"/>
        </w:rPr>
        <w:t xml:space="preserve"> If all else fails, the matter can be taken to court. In Lagos State, for example, the Rent Tribunal handles tenancy disputes.</w:t>
      </w:r>
    </w:p>
    <w:p w:rsidR="00000000" w:rsidDel="00000000" w:rsidP="00000000" w:rsidRDefault="00000000" w:rsidRPr="00000000" w14:paraId="00000031">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32">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9. Key Takeaways for Tenants</w:t>
      </w:r>
    </w:p>
    <w:p w:rsidR="00000000" w:rsidDel="00000000" w:rsidP="00000000" w:rsidRDefault="00000000" w:rsidRPr="00000000" w14:paraId="00000033">
      <w:pPr>
        <w:numPr>
          <w:ilvl w:val="0"/>
          <w:numId w:val="5"/>
        </w:numPr>
        <w:spacing w:after="0" w:afterAutospacing="0" w:before="24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Always sign a written tenancy agreement before moving into a property.</w:t>
      </w:r>
    </w:p>
    <w:p w:rsidR="00000000" w:rsidDel="00000000" w:rsidP="00000000" w:rsidRDefault="00000000" w:rsidRPr="00000000" w14:paraId="00000034">
      <w:pPr>
        <w:numPr>
          <w:ilvl w:val="0"/>
          <w:numId w:val="5"/>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Ensure the agreement clearly states the rent amount, duration, and terms for rent increases.</w:t>
      </w:r>
    </w:p>
    <w:p w:rsidR="00000000" w:rsidDel="00000000" w:rsidP="00000000" w:rsidRDefault="00000000" w:rsidRPr="00000000" w14:paraId="00000035">
      <w:pPr>
        <w:numPr>
          <w:ilvl w:val="0"/>
          <w:numId w:val="5"/>
        </w:numPr>
        <w:spacing w:after="24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Know your rights and seek legal advice if your landlord violates the tenancy laws.</w:t>
      </w:r>
    </w:p>
    <w:p w:rsidR="00000000" w:rsidDel="00000000" w:rsidP="00000000" w:rsidRDefault="00000000" w:rsidRPr="00000000" w14:paraId="00000036">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37">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color w:val="404040"/>
          <w:sz w:val="24"/>
          <w:szCs w:val="24"/>
          <w:rtl w:val="0"/>
        </w:rPr>
        <w:br w:type="textWrapping"/>
        <w:br w:type="textWrapping"/>
        <w:br w:type="textWrapping"/>
        <w:br w:type="textWrapping"/>
        <w:t xml:space="preserve">10. Key Takeaways for Landlords</w:t>
      </w:r>
    </w:p>
    <w:p w:rsidR="00000000" w:rsidDel="00000000" w:rsidP="00000000" w:rsidRDefault="00000000" w:rsidRPr="00000000" w14:paraId="00000038">
      <w:pPr>
        <w:numPr>
          <w:ilvl w:val="0"/>
          <w:numId w:val="6"/>
        </w:numPr>
        <w:spacing w:after="0" w:afterAutospacing="0" w:before="24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Follow due process when increasing rent or evicting a tenant.</w:t>
      </w:r>
    </w:p>
    <w:p w:rsidR="00000000" w:rsidDel="00000000" w:rsidP="00000000" w:rsidRDefault="00000000" w:rsidRPr="00000000" w14:paraId="00000039">
      <w:pPr>
        <w:numPr>
          <w:ilvl w:val="0"/>
          <w:numId w:val="6"/>
        </w:numPr>
        <w:spacing w:after="0" w:afterAutospacing="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Respect the rights of your tenants and avoid unnecessary interference.</w:t>
      </w:r>
    </w:p>
    <w:p w:rsidR="00000000" w:rsidDel="00000000" w:rsidP="00000000" w:rsidRDefault="00000000" w:rsidRPr="00000000" w14:paraId="0000003A">
      <w:pPr>
        <w:numPr>
          <w:ilvl w:val="0"/>
          <w:numId w:val="6"/>
        </w:numPr>
        <w:spacing w:after="240" w:before="0" w:beforeAutospacing="0" w:lineRule="auto"/>
        <w:ind w:left="720" w:hanging="360"/>
        <w:rPr>
          <w:rFonts w:ascii="Roboto" w:cs="Roboto" w:eastAsia="Roboto" w:hAnsi="Roboto"/>
          <w:color w:val="404040"/>
          <w:sz w:val="24"/>
          <w:szCs w:val="24"/>
          <w:u w:val="none"/>
        </w:rPr>
      </w:pPr>
      <w:r w:rsidDel="00000000" w:rsidR="00000000" w:rsidRPr="00000000">
        <w:rPr>
          <w:rFonts w:ascii="Roboto" w:cs="Roboto" w:eastAsia="Roboto" w:hAnsi="Roboto"/>
          <w:color w:val="404040"/>
          <w:sz w:val="24"/>
          <w:szCs w:val="24"/>
          <w:rtl w:val="0"/>
        </w:rPr>
        <w:t xml:space="preserve">Ensure all agreements are documented to avoid disputes.</w:t>
      </w:r>
    </w:p>
    <w:p w:rsidR="00000000" w:rsidDel="00000000" w:rsidP="00000000" w:rsidRDefault="00000000" w:rsidRPr="00000000" w14:paraId="0000003B">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3C">
      <w:pPr>
        <w:spacing w:after="240" w:before="240" w:lineRule="auto"/>
        <w:rPr>
          <w:rFonts w:ascii="Roboto" w:cs="Roboto" w:eastAsia="Roboto" w:hAnsi="Roboto"/>
          <w:b w:val="1"/>
          <w:color w:val="404040"/>
          <w:sz w:val="24"/>
          <w:szCs w:val="24"/>
        </w:rPr>
      </w:pPr>
      <w:r w:rsidDel="00000000" w:rsidR="00000000" w:rsidRPr="00000000">
        <w:rPr>
          <w:rFonts w:ascii="Roboto" w:cs="Roboto" w:eastAsia="Roboto" w:hAnsi="Roboto"/>
          <w:b w:val="1"/>
          <w:color w:val="404040"/>
          <w:sz w:val="24"/>
          <w:szCs w:val="24"/>
          <w:rtl w:val="0"/>
        </w:rPr>
        <w:t xml:space="preserve">Final Note:</w:t>
      </w:r>
    </w:p>
    <w:p w:rsidR="00000000" w:rsidDel="00000000" w:rsidP="00000000" w:rsidRDefault="00000000" w:rsidRPr="00000000" w14:paraId="0000003D">
      <w:pPr>
        <w:spacing w:after="240" w:before="240" w:lineRule="auto"/>
        <w:rPr>
          <w:rFonts w:ascii="Roboto" w:cs="Roboto" w:eastAsia="Roboto" w:hAnsi="Roboto"/>
          <w:color w:val="404040"/>
          <w:sz w:val="24"/>
          <w:szCs w:val="24"/>
        </w:rPr>
      </w:pPr>
      <w:r w:rsidDel="00000000" w:rsidR="00000000" w:rsidRPr="00000000">
        <w:rPr>
          <w:rFonts w:ascii="Roboto" w:cs="Roboto" w:eastAsia="Roboto" w:hAnsi="Roboto"/>
          <w:color w:val="404040"/>
          <w:sz w:val="24"/>
          <w:szCs w:val="24"/>
          <w:rtl w:val="0"/>
        </w:rPr>
        <w:t xml:space="preserve">Understanding the Tenancy Law in Nigeria is crucial for both landlords and tenants to maintain a harmonious relationship. If you’re unsure about your rights or obligations, consult a legal professional or your state’s housing authority for guidance.</w:t>
      </w:r>
    </w:p>
    <w:p w:rsidR="00000000" w:rsidDel="00000000" w:rsidP="00000000" w:rsidRDefault="00000000" w:rsidRPr="00000000" w14:paraId="0000003E">
      <w:pPr>
        <w:spacing w:after="240" w:before="240" w:lineRule="auto"/>
        <w:rPr>
          <w:rFonts w:ascii="Roboto" w:cs="Roboto" w:eastAsia="Roboto" w:hAnsi="Roboto"/>
          <w:color w:val="404040"/>
          <w:sz w:val="24"/>
          <w:szCs w:val="24"/>
        </w:rPr>
      </w:pPr>
      <w:r w:rsidDel="00000000" w:rsidR="00000000" w:rsidRPr="00000000">
        <w:rPr>
          <w:rtl w:val="0"/>
        </w:rPr>
      </w:r>
    </w:p>
    <w:p w:rsidR="00000000" w:rsidDel="00000000" w:rsidP="00000000" w:rsidRDefault="00000000" w:rsidRPr="00000000" w14:paraId="0000003F">
      <w:pPr>
        <w:spacing w:after="240" w:before="240" w:lineRule="auto"/>
        <w:rPr>
          <w:rFonts w:ascii="Roboto" w:cs="Roboto" w:eastAsia="Roboto" w:hAnsi="Roboto"/>
          <w:color w:val="404040"/>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